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Описание дополнительной профессиональной программы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повышения квалификации «Практика управления сельской территорией»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Российский союз сельской молодёжи (далее – РССМ) объявляет о наборе слушателей на дополнительную профессиональную программу повышения квалификации «Практика управления сельской территорией», которая </w:t>
        <w:br/>
        <w:t xml:space="preserve">в первую очередь предназначена главам сельских поселений, а также другим </w:t>
      </w:r>
      <w:r>
        <w:rPr>
          <w:rFonts w:ascii="Times New Roman" w:hAnsi="Times New Roman"/>
          <w:sz w:val="28"/>
          <w:szCs w:val="28"/>
        </w:rPr>
        <w:t xml:space="preserve">руководителям и сотрудникам органов местного самоуправления, </w:t>
      </w:r>
      <w:r>
        <w:rPr>
          <w:rFonts w:cs="Times New Roman" w:ascii="Times New Roman" w:hAnsi="Times New Roman"/>
          <w:sz w:val="28"/>
          <w:szCs w:val="28"/>
        </w:rPr>
        <w:t>членам представительных органов местного самоуправления, руководителям органов управления территориальными образованиями, территориального общественного самоуправления, местных общественных объединений, сотрудникам региональных органов власти и другим заинтересованным лицам.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Отличительной особенностью программы повышения квалификации «Практика управления сельской территорией» является то, что она составлена на основе анализа и систематизации опыта проектной деятельности РССМ </w:t>
        <w:br/>
        <w:t>по развитию сельских территорий и опыта практической деятельности руководителей администраций сельских муниципальных образований.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Уровень развития сельских населённых пунктов в нашей стране очень неоднороден и определяющее значение имеют руководитель муниципального образования (глава администрации) и вовлечённость жителей в развитие населённого пункта, а профессиональный успех главы в большой степени обусловлен такими качествами как активность и настойчивость </w:t>
        <w:br/>
        <w:t>при достижении целей.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Предлагаемая образовательная программа ориентирована на мотивацию и настрой слушателя, ознакомление с опытом успешных руководителей – (удачными решениями, советами, рекомендациями), формирование уверенности в собственных силах за счет выполнения проектных практических заданий.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Образовательная программа включает в себя три учебных модуля: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модуль 1 – «Вовлечение местных жителей к участию в благоустройстве и развитии территории»;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модуль 2 – «Привлечение финансирования по государственным </w:t>
        <w:br/>
        <w:t>и другим программам»;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модуль 3 – «Взаимодействие с бизнесом на территории».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Материал каждого модуля раскрывается через различные виды занятий </w:t>
        <w:br/>
        <w:t xml:space="preserve">и учебной деятельности слушателей – лекции (вебинары), самостоятельная работа, практические задания, реализация проектов, участие </w:t>
        <w:br/>
        <w:t xml:space="preserve">в видеоконференциях.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Лекции (вебинары) проводятся ключевыми федеральными </w:t>
        <w:br/>
        <w:t>и региональными экспертами. В качестве наставников программы привлечены опытные руководители муниципальных образований.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Общий объём программы – 72 часа, срок освоения – 2 месяца.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Составляющие программы: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Текстовый материал по трём модулям для быстрого ознакомления.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Практические проектные задания по трём модулям, которые можно объединить в один проект. Выполнение заданий можно начать с первого дня обучения, завершение – не позднее чем за неделю до окончания срока обучения. Задание по модулю 1 направлено на выявление и совместную реализацию инициатив жителей, по модулю 2 – определение источника финансирования проекта благоустройства или развития территории и подготовку пакета необходимых документов для его выделения, по модулю 3 – на разработку с представителями бизнеса совместного проекта благоустройства или развития территории.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Вебинары (6 вебинаров по 2 академических часа):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вводный – проводится в первый день обучения;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тематические общие (для всех) – проводятся в течение первой недели обучения: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государственные программы развития сельских территорий;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основы эффективного общения;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вебинар-конференция с представлением опыта наставников;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тематические по выбору (по одному на каждого слушателя) – проводятся в течение срока обучения: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управление персоналом;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территориального общественного самоуправления;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инициативное бюджетирование;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управление проектами развития территорий;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перспективные направления развития занятости сельского населения (социальное предпринимательство, агротуризм и другие формы несельскохозяйственной занятости);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итоговый вебинар-форум – проводится в течение последней недели обучения.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Консультации (или свободное общение) с наставниками.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Итоговая аттестация в виде выполнения и сдачи отчета о реализованных проектах – последняя неделя обучения.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весь период обучения за каждым слушателем закрепляется консультант, к которому можно обращаться со всеми вопросами </w:t>
        <w:br/>
        <w:t>по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Обучение проводится в дистанционной форме на основе общедоступной интернет-платформы.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Слушателям, завершившим обучение и прошедшим итоговую аттестацию, выдается документ о повышении квалификации установленного образца.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Одним из важнейших результатов образовательной программы будет формирование профессиональной сети руководителей муниципальных образований, которая будет способствовать их знакомству, объединению </w:t>
        <w:br/>
        <w:t>и эффективному обмену опытом и после завершения обучения.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заявок слушателей в первую группу будет осуществляться </w:t>
        <w:br/>
      </w:r>
      <w:r>
        <w:rPr>
          <w:rFonts w:cs="Times New Roman" w:ascii="Times New Roman" w:hAnsi="Times New Roman"/>
          <w:b/>
          <w:sz w:val="28"/>
          <w:szCs w:val="28"/>
        </w:rPr>
        <w:t>до 10 февраля 2020 года</w:t>
      </w:r>
      <w:r>
        <w:rPr>
          <w:rFonts w:cs="Times New Roman" w:ascii="Times New Roman" w:hAnsi="Times New Roman"/>
          <w:sz w:val="28"/>
          <w:szCs w:val="28"/>
        </w:rPr>
        <w:t>, планируемая дата начала обучения – 17 февраля 2020 года. После 10 февраля приём заявок будет продолжен для обучения в течение 2020 года по мере формирования групп слушателей.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Стоимость обучения – 18 000 рублей на одного слушателя.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Заявки на обучение принимаются по адресу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u w:val="none"/>
            <w:lang w:val="en-US"/>
          </w:rPr>
          <w:t>edu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u w:val="none"/>
          </w:rPr>
          <w:t>@rssm.su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 пометкой </w:t>
        <w:br/>
        <w:t xml:space="preserve">в теме письма </w:t>
      </w:r>
      <w:r>
        <w:rPr>
          <w:rFonts w:cs="Times New Roman" w:ascii="Times New Roman" w:hAnsi="Times New Roman"/>
          <w:b/>
          <w:sz w:val="28"/>
          <w:szCs w:val="28"/>
        </w:rPr>
        <w:t>«Заявка на обучение»</w:t>
      </w:r>
      <w:r>
        <w:rPr>
          <w:rFonts w:cs="Times New Roman" w:ascii="Times New Roman" w:hAnsi="Times New Roman"/>
          <w:sz w:val="28"/>
          <w:szCs w:val="28"/>
        </w:rPr>
        <w:t xml:space="preserve"> по форме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15"/>
        <w:gridCol w:w="4129"/>
      </w:tblGrid>
      <w:tr>
        <w:trPr/>
        <w:tc>
          <w:tcPr>
            <w:tcW w:w="5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4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Регион, муниципальное образование, населенный пункт</w:t>
            </w:r>
          </w:p>
        </w:tc>
        <w:tc>
          <w:tcPr>
            <w:tcW w:w="4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среднее/профессиональное/незаконченное высшее/высшее (нужное подчеркнуть)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(наименование учебного заведения, год окончания, специальность/квалификация по диплому)</w:t>
            </w:r>
          </w:p>
        </w:tc>
        <w:tc>
          <w:tcPr>
            <w:tcW w:w="4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 для связи (мобильный)</w:t>
            </w:r>
          </w:p>
        </w:tc>
        <w:tc>
          <w:tcPr>
            <w:tcW w:w="4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Выразите свою готовность работать с системой дистанционного обучения, участвовать в вебинарах, выполнять практические задания, обмениваться опытом и общаться с другими слушателями в ходе обучения от 1 до 10 баллов (обведите):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-3810</wp:posOffset>
                      </wp:positionV>
                      <wp:extent cx="7560310" cy="20447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0310" cy="2044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pPr w:bottomFromText="0" w:horzAnchor="margin" w:leftFromText="180" w:rightFromText="180" w:tblpX="0" w:tblpXSpec="center" w:tblpY="-6" w:topFromText="0" w:vertAnchor="text"/>
                                    <w:tblW w:w="11906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 w:noVBand="1" w:noHBand="0" w:lastColumn="0" w:firstColumn="1" w:lastRow="0" w:firstRow="1"/>
                                  </w:tblPr>
                                  <w:tblGrid>
                                    <w:gridCol w:w="1232"/>
                                    <w:gridCol w:w="1187"/>
                                    <w:gridCol w:w="1185"/>
                                    <w:gridCol w:w="1185"/>
                                    <w:gridCol w:w="1186"/>
                                    <w:gridCol w:w="1187"/>
                                    <w:gridCol w:w="1185"/>
                                    <w:gridCol w:w="1185"/>
                                    <w:gridCol w:w="1186"/>
                                    <w:gridCol w:w="1187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12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0" w:name="__UnoMark__249_2035933600"/>
                                        <w:bookmarkEnd w:id="0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1" w:name="__UnoMark__250_2035933600"/>
                                        <w:bookmarkStart w:id="2" w:name="__UnoMark__251_2035933600"/>
                                        <w:bookmarkEnd w:id="1"/>
                                        <w:bookmarkEnd w:id="2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3" w:name="__UnoMark__252_2035933600"/>
                                        <w:bookmarkStart w:id="4" w:name="__UnoMark__253_2035933600"/>
                                        <w:bookmarkEnd w:id="3"/>
                                        <w:bookmarkEnd w:id="4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5" w:name="__UnoMark__254_2035933600"/>
                                        <w:bookmarkStart w:id="6" w:name="__UnoMark__255_2035933600"/>
                                        <w:bookmarkEnd w:id="5"/>
                                        <w:bookmarkEnd w:id="6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7" w:name="__UnoMark__256_2035933600"/>
                                        <w:bookmarkStart w:id="8" w:name="__UnoMark__257_2035933600"/>
                                        <w:bookmarkEnd w:id="7"/>
                                        <w:bookmarkEnd w:id="8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9" w:name="__UnoMark__258_2035933600"/>
                                        <w:bookmarkStart w:id="10" w:name="__UnoMark__259_2035933600"/>
                                        <w:bookmarkEnd w:id="9"/>
                                        <w:bookmarkEnd w:id="10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11" w:name="__UnoMark__260_2035933600"/>
                                        <w:bookmarkStart w:id="12" w:name="__UnoMark__261_2035933600"/>
                                        <w:bookmarkEnd w:id="11"/>
                                        <w:bookmarkEnd w:id="12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13" w:name="__UnoMark__262_2035933600"/>
                                        <w:bookmarkStart w:id="14" w:name="__UnoMark__263_2035933600"/>
                                        <w:bookmarkEnd w:id="13"/>
                                        <w:bookmarkEnd w:id="14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15" w:name="__UnoMark__264_2035933600"/>
                                        <w:bookmarkStart w:id="16" w:name="__UnoMark__265_2035933600"/>
                                        <w:bookmarkEnd w:id="15"/>
                                        <w:bookmarkEnd w:id="16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insideH w:val="nil"/>
                                          <w:insideV w:val="nil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hanging="120"/>
                                          <w:jc w:val="center"/>
                                          <w:rPr/>
                                        </w:pPr>
                                        <w:bookmarkStart w:id="17" w:name="__UnoMark__266_2035933600"/>
                                        <w:bookmarkEnd w:id="17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95.3pt;height:16.1pt;mso-wrap-distance-left:9pt;mso-wrap-distance-right:9pt;mso-wrap-distance-top:0pt;mso-wrap-distance-bottom:0pt;margin-top:-0.3pt;mso-position-vertical-relative:text;margin-left:-85.0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Style w:val="a5"/>
                              <w:tblpPr w:bottomFromText="0" w:horzAnchor="margin" w:leftFromText="180" w:rightFromText="180" w:tblpX="0" w:tblpXSpec="center" w:tblpY="-6" w:topFromText="0" w:vertAnchor="text"/>
                              <w:tblW w:w="11906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232"/>
                              <w:gridCol w:w="1187"/>
                              <w:gridCol w:w="1185"/>
                              <w:gridCol w:w="1185"/>
                              <w:gridCol w:w="1186"/>
                              <w:gridCol w:w="1187"/>
                              <w:gridCol w:w="1185"/>
                              <w:gridCol w:w="1185"/>
                              <w:gridCol w:w="1186"/>
                              <w:gridCol w:w="1187"/>
                            </w:tblGrid>
                            <w:tr>
                              <w:trPr/>
                              <w:tc>
                                <w:tcPr>
                                  <w:tcW w:w="1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18" w:name="__UnoMark__249_2035933600"/>
                                  <w:bookmarkEnd w:id="18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19" w:name="__UnoMark__250_2035933600"/>
                                  <w:bookmarkStart w:id="20" w:name="__UnoMark__251_2035933600"/>
                                  <w:bookmarkEnd w:id="19"/>
                                  <w:bookmarkEnd w:id="20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21" w:name="__UnoMark__252_2035933600"/>
                                  <w:bookmarkStart w:id="22" w:name="__UnoMark__253_2035933600"/>
                                  <w:bookmarkEnd w:id="21"/>
                                  <w:bookmarkEnd w:id="22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23" w:name="__UnoMark__254_2035933600"/>
                                  <w:bookmarkStart w:id="24" w:name="__UnoMark__255_2035933600"/>
                                  <w:bookmarkEnd w:id="23"/>
                                  <w:bookmarkEnd w:id="24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25" w:name="__UnoMark__256_2035933600"/>
                                  <w:bookmarkStart w:id="26" w:name="__UnoMark__257_2035933600"/>
                                  <w:bookmarkEnd w:id="25"/>
                                  <w:bookmarkEnd w:id="26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27" w:name="__UnoMark__258_2035933600"/>
                                  <w:bookmarkStart w:id="28" w:name="__UnoMark__259_2035933600"/>
                                  <w:bookmarkEnd w:id="27"/>
                                  <w:bookmarkEnd w:id="28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29" w:name="__UnoMark__260_2035933600"/>
                                  <w:bookmarkStart w:id="30" w:name="__UnoMark__261_2035933600"/>
                                  <w:bookmarkEnd w:id="29"/>
                                  <w:bookmarkEnd w:id="30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31" w:name="__UnoMark__262_2035933600"/>
                                  <w:bookmarkStart w:id="32" w:name="__UnoMark__263_2035933600"/>
                                  <w:bookmarkEnd w:id="31"/>
                                  <w:bookmarkEnd w:id="32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33" w:name="__UnoMark__264_2035933600"/>
                                  <w:bookmarkStart w:id="34" w:name="__UnoMark__265_2035933600"/>
                                  <w:bookmarkEnd w:id="33"/>
                                  <w:bookmarkEnd w:id="34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120"/>
                                    <w:jc w:val="center"/>
                                    <w:rPr/>
                                  </w:pPr>
                                  <w:bookmarkStart w:id="35" w:name="__UnoMark__266_2035933600"/>
                                  <w:bookmarkEnd w:id="35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Предпочитаемый период обучения (например, «февраль-март» и т.д.)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Планируемая форма заключения Договора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 Слушателем (физическое лицо)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Заказчиком в пользу Слушателя (юридическое лицо)</w:t>
            </w:r>
          </w:p>
        </w:tc>
      </w:tr>
      <w:tr>
        <w:trPr/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Согласие на обработку персональных данных согласно Федеральному закону "О персональных данных" от 27.07.2006 N152-ФЗ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Согласен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Заявку также можно заполнить в электронной форме по ссылке:  </w:t>
      </w:r>
      <w:hyperlink r:id="rId3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u w:val="none"/>
          </w:rPr>
          <w:t>https://docs.google.com/forms/d/1MYcVZTDxjc0MYwdUedNV8BsnqL7m25_qggg5OZCPvSI/edit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Более подробная информация об образовательной программе и ссылка </w:t>
        <w:br/>
        <w:t xml:space="preserve">на электронную форму заявки представлена на сайте </w:t>
      </w:r>
      <w:hyperlink r:id="rId4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u w:val="none"/>
          </w:rPr>
          <w:t>https://rssm.su/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вопросам обращаться по тел. 8-495-621-50-52, 8-929-434-49-27 – Алеся Волынец.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3277f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717c6d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b20ff3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e753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b20f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e64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@rssm.su" TargetMode="External"/><Relationship Id="rId3" Type="http://schemas.openxmlformats.org/officeDocument/2006/relationships/hyperlink" Target="https://docs.google.com/forms/d/1MYcVZTDxjc0MYwdUedNV8BsnqL7m25_qggg5OZCPvSI/edit" TargetMode="External"/><Relationship Id="rId4" Type="http://schemas.openxmlformats.org/officeDocument/2006/relationships/hyperlink" Target="https://rssm.s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LibreOffice/5.1.6.2$Linux_X86_64 LibreOffice_project/10m0$Build-2</Application>
  <Pages>4</Pages>
  <Words>748</Words>
  <Characters>5579</Characters>
  <CharactersWithSpaces>6302</CharactersWithSpaces>
  <Paragraphs>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2019-04-23T15:26:00Z</dcterms:created>
  <dc:creator>Пекуровский</dc:creator>
  <dc:description/>
  <dc:language>ru-RU</dc:language>
  <cp:lastModifiedBy/>
  <cp:lastPrinted>2020-01-24T08:11:00Z</cp:lastPrinted>
  <dcterms:modified xsi:type="dcterms:W3CDTF">2020-02-10T10:46:47Z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